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b/>
          <w:b/>
          <w:bCs/>
          <w:u w:val="single"/>
        </w:rPr>
      </w:pPr>
      <w:r>
        <w:rPr>
          <w:b/>
          <w:bCs/>
          <w:u w:val="single"/>
        </w:rPr>
        <w:t>Emergency Planning Workshop, Kentisbeare Village Hall - 20</w:t>
      </w:r>
      <w:r>
        <w:rPr>
          <w:b/>
          <w:bCs/>
          <w:u w:val="single"/>
          <w:vertAlign w:val="superscript"/>
        </w:rPr>
        <w:t>th</w:t>
      </w:r>
      <w:r>
        <w:rPr>
          <w:b/>
          <w:bCs/>
          <w:u w:val="single"/>
        </w:rPr>
        <w:t xml:space="preserve"> May 2025</w:t>
      </w:r>
    </w:p>
    <w:p>
      <w:pPr>
        <w:pStyle w:val="Normal"/>
        <w:bidi w:val="0"/>
        <w:jc w:val="left"/>
        <w:rPr/>
      </w:pPr>
      <w:r>
        <w:rPr/>
        <w:t>Attendees – Emma Forward and Stuart McDonald</w:t>
      </w:r>
    </w:p>
    <w:p>
      <w:pPr>
        <w:pStyle w:val="Normal"/>
        <w:bidi w:val="0"/>
        <w:jc w:val="left"/>
        <w:rPr/>
      </w:pPr>
      <w:r>
        <w:rPr/>
      </w:r>
    </w:p>
    <w:p>
      <w:pPr>
        <w:pStyle w:val="Normal"/>
        <w:bidi w:val="0"/>
        <w:jc w:val="left"/>
        <w:rPr/>
      </w:pPr>
      <w:r>
        <w:rPr/>
        <w:t xml:space="preserve">Session put on by Devon Communities Together (DCT) with Parish Councillors from several locations attending.  </w:t>
      </w:r>
    </w:p>
    <w:p>
      <w:pPr>
        <w:pStyle w:val="Normal"/>
        <w:bidi w:val="0"/>
        <w:jc w:val="left"/>
        <w:rPr/>
      </w:pPr>
      <w:r>
        <w:rPr/>
      </w:r>
    </w:p>
    <w:p>
      <w:pPr>
        <w:pStyle w:val="Normal"/>
        <w:bidi w:val="0"/>
        <w:jc w:val="left"/>
        <w:rPr/>
      </w:pPr>
      <w:r>
        <w:rPr/>
        <w:t>Point made that a Parish Council has no statutory responsibility to do anything in terms of emergency planning or take any action in the event of an emergency.</w:t>
      </w:r>
    </w:p>
    <w:p>
      <w:pPr>
        <w:pStyle w:val="Normal"/>
        <w:bidi w:val="0"/>
        <w:jc w:val="left"/>
        <w:rPr/>
      </w:pPr>
      <w:r>
        <w:rPr/>
      </w:r>
    </w:p>
    <w:p>
      <w:pPr>
        <w:pStyle w:val="Normal"/>
        <w:bidi w:val="0"/>
        <w:jc w:val="left"/>
        <w:rPr/>
      </w:pPr>
      <w:r>
        <w:rPr/>
        <w:t>First discussion point was for us to consider what assets we have in our community.  This is a slightly different use of the word asset from what we’re used to with our Asset Register.  This meant  thinking about the useful people, places, equipment etc. you have within your community that could potentially help in an emergency situation.  For example, do you have medics, tree surgeons, electricians etc. and locations that could be used as muster points, plus people who own things like generators etc.</w:t>
      </w:r>
    </w:p>
    <w:p>
      <w:pPr>
        <w:pStyle w:val="Normal"/>
        <w:bidi w:val="0"/>
        <w:jc w:val="left"/>
        <w:rPr/>
      </w:pPr>
      <w:r>
        <w:rPr/>
        <w:t>.</w:t>
      </w:r>
    </w:p>
    <w:p>
      <w:pPr>
        <w:pStyle w:val="Normal"/>
        <w:bidi w:val="0"/>
        <w:jc w:val="left"/>
        <w:rPr/>
      </w:pPr>
      <w:r>
        <w:rPr/>
        <w:t>We were then asked to consider what we would do in a situation where there had been an extensive power cut that resulted in the loss of electricity, mobile phones and landlines.</w:t>
      </w:r>
    </w:p>
    <w:p>
      <w:pPr>
        <w:pStyle w:val="Normal"/>
        <w:bidi w:val="0"/>
        <w:jc w:val="left"/>
        <w:rPr/>
      </w:pPr>
      <w:r>
        <w:rPr/>
        <w:t>One of the biggest issues discussed was how you communicate without landlines, wifi and mobile phone signal.</w:t>
      </w:r>
    </w:p>
    <w:p>
      <w:pPr>
        <w:pStyle w:val="Normal"/>
        <w:bidi w:val="0"/>
        <w:jc w:val="left"/>
        <w:rPr/>
      </w:pPr>
      <w:r>
        <w:rPr/>
      </w:r>
    </w:p>
    <w:p>
      <w:pPr>
        <w:pStyle w:val="Normal"/>
        <w:bidi w:val="0"/>
        <w:jc w:val="left"/>
        <w:rPr/>
      </w:pPr>
      <w:r>
        <w:rPr/>
        <w:t>In Emergency Planning the points to consider are risk including the nature and location of the risk, actions to be taken, people involved and the resources required.  DCT are able to help with funding, support and advice in the creation of an Emergency Plan.  The emergency planning process includes conducting a public meeting, ratifying the plan and logging it with DCT.  There is also a dedicated resource at MDDC who is able to support with emergency planning and he was also in attendance at the session.</w:t>
      </w:r>
    </w:p>
    <w:p>
      <w:pPr>
        <w:pStyle w:val="Normal"/>
        <w:bidi w:val="0"/>
        <w:jc w:val="left"/>
        <w:rPr/>
      </w:pPr>
      <w:r>
        <w:rPr/>
      </w:r>
    </w:p>
    <w:p>
      <w:pPr>
        <w:pStyle w:val="Normal"/>
        <w:bidi w:val="0"/>
        <w:jc w:val="left"/>
        <w:rPr/>
      </w:pPr>
      <w:r>
        <w:rPr/>
        <w:t>We were then asked to consider what we thought were the biggest risks facing our community and then plot them in terms of severity and likelihood.</w:t>
      </w:r>
    </w:p>
    <w:p>
      <w:pPr>
        <w:pStyle w:val="Normal"/>
        <w:bidi w:val="0"/>
        <w:jc w:val="left"/>
        <w:rPr/>
      </w:pPr>
      <w:r>
        <w:rPr/>
      </w:r>
    </w:p>
    <w:p>
      <w:pPr>
        <w:pStyle w:val="Normal"/>
        <w:bidi w:val="0"/>
        <w:jc w:val="left"/>
        <w:rPr/>
      </w:pPr>
      <w:r>
        <w:rPr/>
        <w:t>The final discussion point was for us to consider what we need to know about our communities in order to create an Emergency Plan, what we were optimistic about, what we were worried about plus what we thought could be our next steps for moving forward.</w:t>
      </w:r>
    </w:p>
    <w:p>
      <w:pPr>
        <w:pStyle w:val="Normal"/>
        <w:bidi w:val="0"/>
        <w:jc w:val="left"/>
        <w:rPr/>
      </w:pPr>
      <w:r>
        <w:rPr/>
      </w:r>
    </w:p>
    <w:p>
      <w:pPr>
        <w:pStyle w:val="Normal"/>
        <w:bidi w:val="0"/>
        <w:jc w:val="left"/>
        <w:rPr>
          <w:u w:val="single"/>
        </w:rPr>
      </w:pPr>
      <w:r>
        <w:rPr>
          <w:u w:val="single"/>
        </w:rPr>
        <w:t>Observations and Potential Actions</w:t>
      </w:r>
    </w:p>
    <w:p>
      <w:pPr>
        <w:pStyle w:val="Normal"/>
        <w:bidi w:val="0"/>
        <w:jc w:val="left"/>
        <w:rPr>
          <w:u w:val="single"/>
        </w:rPr>
      </w:pPr>
      <w:r>
        <w:rPr>
          <w:u w:val="single"/>
        </w:rPr>
      </w:r>
    </w:p>
    <w:p>
      <w:pPr>
        <w:pStyle w:val="Normal"/>
        <w:bidi w:val="0"/>
        <w:jc w:val="left"/>
        <w:rPr>
          <w:u w:val="none"/>
        </w:rPr>
      </w:pPr>
      <w:r>
        <w:rPr>
          <w:u w:val="none"/>
        </w:rPr>
        <w:t>There’s a lot of time and effort required for creating an Emergency Plan and it is only effective if the community are actively involved.  Given everything else that the Parish Council has going on at the moment it is realistically going to take a while before we have a finalised plan.  What happens if there is a serious emergency before we have got our plan up and running?</w:t>
      </w:r>
    </w:p>
    <w:p>
      <w:pPr>
        <w:pStyle w:val="Normal"/>
        <w:bidi w:val="0"/>
        <w:jc w:val="left"/>
        <w:rPr>
          <w:u w:val="none"/>
        </w:rPr>
      </w:pPr>
      <w:r>
        <w:rPr>
          <w:u w:val="none"/>
        </w:rPr>
      </w:r>
    </w:p>
    <w:p>
      <w:pPr>
        <w:pStyle w:val="Normal"/>
        <w:bidi w:val="0"/>
        <w:jc w:val="left"/>
        <w:rPr>
          <w:u w:val="none"/>
        </w:rPr>
      </w:pPr>
      <w:r>
        <w:rPr>
          <w:u w:val="none"/>
        </w:rPr>
        <w:t>The main takeaway for us is that there are a few simple steps that both the council and community can take now that could potentially reduce the impact of an emergency if or when something does happen.</w:t>
      </w:r>
    </w:p>
    <w:p>
      <w:pPr>
        <w:pStyle w:val="Normal"/>
        <w:bidi w:val="0"/>
        <w:jc w:val="left"/>
        <w:rPr>
          <w:u w:val="none"/>
        </w:rPr>
      </w:pPr>
      <w:r>
        <w:rPr>
          <w:u w:val="none"/>
        </w:rPr>
      </w:r>
    </w:p>
    <w:p>
      <w:pPr>
        <w:pStyle w:val="Normal"/>
        <w:bidi w:val="0"/>
        <w:jc w:val="left"/>
        <w:rPr/>
      </w:pPr>
      <w:r>
        <w:rPr>
          <w:b/>
          <w:bCs/>
          <w:u w:val="none"/>
        </w:rPr>
        <w:t>Potential Action</w:t>
      </w:r>
      <w:r>
        <w:rPr>
          <w:b w:val="false"/>
          <w:bCs w:val="false"/>
          <w:u w:val="none"/>
        </w:rPr>
        <w:t xml:space="preserve"> – hold a risk session as a Parish Council to identify what are the major risks facing us as a Council and community.  Consider our risks alongside the 2024 Devon, Cornwall and Isles of Scilly (DCIOS) Community Risk Register.</w:t>
        <w:br/>
      </w:r>
      <w:hyperlink r:id="rId3">
        <w:r>
          <w:rPr>
            <w:rStyle w:val="InternetLink"/>
            <w:b w:val="false"/>
            <w:bCs w:val="false"/>
            <w:u w:val="none"/>
          </w:rPr>
          <w:t>https://www.dcisprepared.org.uk/media/pddjjp3s/2024-devon-cornwall-and-isles-of-scilly-community-risk-register.pdf</w:t>
        </w:r>
      </w:hyperlink>
    </w:p>
    <w:p>
      <w:pPr>
        <w:pStyle w:val="Normal"/>
        <w:bidi w:val="0"/>
        <w:jc w:val="left"/>
        <w:rPr/>
      </w:pPr>
      <w:r>
        <w:rPr>
          <w:rStyle w:val="InternetLink"/>
          <w:b w:val="false"/>
          <w:bCs w:val="false"/>
          <w:color w:val="C9211E"/>
          <w:u w:val="none"/>
        </w:rPr>
        <w:t>Arrange an Assets and Responsibilities Working Group Meeting for August to discuss Risk.  Aim is to help inform priority for our activities as a council.</w:t>
      </w:r>
    </w:p>
    <w:p>
      <w:pPr>
        <w:pStyle w:val="Normal"/>
        <w:bidi w:val="0"/>
        <w:jc w:val="left"/>
        <w:rPr>
          <w:rStyle w:val="InternetLink"/>
          <w:b w:val="false"/>
          <w:b w:val="false"/>
          <w:bCs w:val="false"/>
          <w:color w:val="C9211E"/>
          <w:u w:val="none"/>
        </w:rPr>
      </w:pPr>
      <w:r>
        <w:rPr/>
      </w:r>
    </w:p>
    <w:p>
      <w:pPr>
        <w:pStyle w:val="Normal"/>
        <w:bidi w:val="0"/>
        <w:jc w:val="left"/>
        <w:rPr>
          <w:u w:val="none"/>
        </w:rPr>
      </w:pPr>
      <w:r>
        <w:rPr>
          <w:b/>
          <w:bCs/>
          <w:u w:val="none"/>
        </w:rPr>
        <w:t>Potential Action</w:t>
      </w:r>
      <w:r>
        <w:rPr>
          <w:u w:val="none"/>
        </w:rPr>
        <w:t xml:space="preserve"> – publicise the Governments Prepare website and encourage the community to follow the steps suggested and to keep the items listed.</w:t>
      </w:r>
    </w:p>
    <w:p>
      <w:pPr>
        <w:pStyle w:val="Normal"/>
        <w:bidi w:val="0"/>
        <w:jc w:val="left"/>
        <w:rPr>
          <w:u w:val="none"/>
        </w:rPr>
      </w:pPr>
      <w:hyperlink r:id="rId5">
        <w:r>
          <w:rPr>
            <w:rStyle w:val="InternetLink"/>
            <w:u w:val="none"/>
          </w:rPr>
          <w:t>https://prepare.campaign.gov.uk/</w:t>
        </w:r>
      </w:hyperlink>
    </w:p>
    <w:p>
      <w:pPr>
        <w:pStyle w:val="Normal"/>
        <w:bidi w:val="0"/>
        <w:jc w:val="left"/>
        <w:rPr>
          <w:color w:val="C9211E"/>
        </w:rPr>
      </w:pPr>
      <w:r>
        <w:rPr>
          <w:color w:val="C9211E"/>
        </w:rPr>
        <w:t>Advice from Tsara on the best way to publicise this</w:t>
      </w:r>
    </w:p>
    <w:p>
      <w:pPr>
        <w:pStyle w:val="Normal"/>
        <w:bidi w:val="0"/>
        <w:jc w:val="left"/>
        <w:rPr>
          <w:u w:val="none"/>
        </w:rPr>
      </w:pPr>
      <w:r>
        <w:rPr>
          <w:u w:val="none"/>
        </w:rPr>
      </w:r>
    </w:p>
    <w:p>
      <w:pPr>
        <w:pStyle w:val="Normal"/>
        <w:bidi w:val="0"/>
        <w:jc w:val="left"/>
        <w:rPr>
          <w:u w:val="none"/>
        </w:rPr>
      </w:pPr>
      <w:r>
        <w:rPr>
          <w:b/>
          <w:bCs/>
          <w:u w:val="none"/>
        </w:rPr>
        <w:t>Potential Action</w:t>
      </w:r>
      <w:r>
        <w:rPr>
          <w:u w:val="none"/>
        </w:rPr>
        <w:t xml:space="preserve"> – try and identify the vulnerable members of our community who would be at greatest risk in an emergency situation</w:t>
      </w:r>
    </w:p>
    <w:p>
      <w:pPr>
        <w:pStyle w:val="Normal"/>
        <w:bidi w:val="0"/>
        <w:jc w:val="left"/>
        <w:rPr>
          <w:color w:val="C9211E"/>
        </w:rPr>
      </w:pPr>
      <w:r>
        <w:rPr>
          <w:color w:val="C9211E"/>
        </w:rPr>
        <w:t>Advice from Sue on the best way to collect this information in a compliant manner</w:t>
      </w:r>
    </w:p>
    <w:p>
      <w:pPr>
        <w:pStyle w:val="Normal"/>
        <w:bidi w:val="0"/>
        <w:jc w:val="left"/>
        <w:rPr>
          <w:u w:val="none"/>
        </w:rPr>
      </w:pPr>
      <w:r>
        <w:rPr>
          <w:u w:val="none"/>
        </w:rPr>
      </w:r>
    </w:p>
    <w:p>
      <w:pPr>
        <w:pStyle w:val="Normal"/>
        <w:bidi w:val="0"/>
        <w:jc w:val="left"/>
        <w:rPr>
          <w:u w:val="none"/>
        </w:rPr>
      </w:pPr>
      <w:r>
        <w:rPr>
          <w:b/>
          <w:bCs/>
          <w:u w:val="none"/>
        </w:rPr>
        <w:t>Potential Action</w:t>
      </w:r>
      <w:r>
        <w:rPr>
          <w:u w:val="none"/>
        </w:rPr>
        <w:t xml:space="preserve"> – identify Incident Control Points (ICPs) and consider what could be used as Community Shelters.  </w:t>
        <w:br/>
        <w:t>The exercise we completed around the electricity outage that resulted in no usual methods of communication being available identified that having somewhere for people to congregate in order to coordinate a response is a vital part of the emergency management process.  It is also vital to have Community Shelters identified in case a large number of homes are affected by an emergency e.g. power outage or flooding.  And the key part is that people need to know about these places in advance of an emergency for them to be effective.  Another point to note is that these places we identify need to be protected for the community to use e.g. if Westleigh URC Hall is the only place in the village that would be effective as an ICP or Community Shelter, what happens if the church is closed at some point in the future as per the message in the report delivered at our Annual Parish Meeting?</w:t>
      </w:r>
    </w:p>
    <w:p>
      <w:pPr>
        <w:pStyle w:val="Normal"/>
        <w:bidi w:val="0"/>
        <w:jc w:val="left"/>
        <w:rPr>
          <w:color w:val="C9211E"/>
        </w:rPr>
      </w:pPr>
      <w:r>
        <w:rPr>
          <w:color w:val="C9211E"/>
        </w:rPr>
        <w:t>Add to the Risk discussion for consideration</w:t>
      </w:r>
    </w:p>
    <w:p>
      <w:pPr>
        <w:pStyle w:val="Normal"/>
        <w:bidi w:val="0"/>
        <w:jc w:val="left"/>
        <w:rPr>
          <w:u w:val="none"/>
        </w:rPr>
      </w:pPr>
      <w:r>
        <w:rPr>
          <w:u w:val="none"/>
        </w:rPr>
      </w:r>
    </w:p>
    <w:p>
      <w:pPr>
        <w:pStyle w:val="Normal"/>
        <w:bidi w:val="0"/>
        <w:jc w:val="left"/>
        <w:rPr>
          <w:u w:val="none"/>
        </w:rPr>
      </w:pPr>
      <w:r>
        <w:rPr>
          <w:b/>
          <w:bCs/>
          <w:u w:val="none"/>
        </w:rPr>
        <w:t>Potential Action</w:t>
      </w:r>
      <w:r>
        <w:rPr>
          <w:u w:val="none"/>
        </w:rPr>
        <w:t xml:space="preserve"> – create a list of basic steps our community can take in the event of an emergency and publicise in ways that reach as many members of our community as possible.</w:t>
      </w:r>
    </w:p>
    <w:p>
      <w:pPr>
        <w:pStyle w:val="Normal"/>
        <w:bidi w:val="0"/>
        <w:jc w:val="left"/>
        <w:rPr>
          <w:color w:val="C9211E"/>
        </w:rPr>
      </w:pPr>
      <w:r>
        <w:rPr>
          <w:color w:val="C9211E"/>
        </w:rPr>
        <w:t>An output for this year</w:t>
      </w:r>
    </w:p>
    <w:p>
      <w:pPr>
        <w:pStyle w:val="Normal"/>
        <w:bidi w:val="0"/>
        <w:jc w:val="left"/>
        <w:rPr>
          <w:u w:val="none"/>
        </w:rPr>
      </w:pPr>
      <w:r>
        <w:rPr>
          <w:u w:val="none"/>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4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Liberation Serif" w:hAnsi="Liberation Serif" w:eastAsia="Noto Serif CJK SC" w:cs="Lohit Devanagari"/>
      <w:color w:val="auto"/>
      <w:kern w:val="2"/>
      <w:sz w:val="24"/>
      <w:szCs w:val="24"/>
      <w:lang w:val="en-GB" w:eastAsia="zh-CN" w:bidi="hi-IN"/>
    </w:rPr>
  </w:style>
  <w:style w:type="character" w:styleId="InternetLink">
    <w:name w:val="Hyperlink"/>
    <w:rPr>
      <w:color w:val="000080"/>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dcisprepared.org.uk/media/pddjjp3s/2024-devon-cornwall-and-isles-of-scilly-community-risk-register.pdf" TargetMode="External"/><Relationship Id="rId3" Type="http://schemas.openxmlformats.org/officeDocument/2006/relationships/hyperlink" Target="" TargetMode="External"/><Relationship Id="rId4" Type="http://schemas.openxmlformats.org/officeDocument/2006/relationships/hyperlink" Target="https://prepare.campaign.gov.uk/" TargetMode="External"/><Relationship Id="rId5" Type="http://schemas.openxmlformats.org/officeDocument/2006/relationships/hyperlink" Target="" TargetMode="Externa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26</TotalTime>
  <Application>LibreOffice/7.3.7.2$Linux_X86_64 LibreOffice_project/30$Build-2</Application>
  <AppVersion>15.0000</AppVersion>
  <Pages>2</Pages>
  <Words>812</Words>
  <Characters>4084</Characters>
  <CharactersWithSpaces>4895</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2025-06-22T15:17:21Z</dcterms:created>
  <dc:creator/>
  <dc:description/>
  <dc:language>en-GB</dc:language>
  <cp:lastModifiedBy/>
  <dcterms:modified xsi:type="dcterms:W3CDTF">2025-06-24T11:12:00Z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